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F42" w:rsidRPr="00837130" w:rsidRDefault="000F5F42" w:rsidP="000F5F42">
      <w:pPr>
        <w:rPr>
          <w:rFonts w:ascii="Georgia" w:eastAsia="Times New Roman" w:hAnsi="Georgia" w:cs="Times New Roman"/>
          <w:bCs/>
          <w:iCs/>
          <w:shd w:val="clear" w:color="auto" w:fill="FFFFFF"/>
        </w:rPr>
      </w:pPr>
      <w:r w:rsidRPr="00837130">
        <w:rPr>
          <w:rFonts w:ascii="Georgia" w:eastAsia="Times New Roman" w:hAnsi="Georgia" w:cs="Times New Roman"/>
          <w:bCs/>
          <w:iCs/>
          <w:shd w:val="clear" w:color="auto" w:fill="FFFFFF"/>
        </w:rPr>
        <w:t>Mr. Gorham</w:t>
      </w:r>
      <w:r w:rsidRPr="00837130">
        <w:rPr>
          <w:rFonts w:ascii="Georgia" w:eastAsia="Times New Roman" w:hAnsi="Georgia" w:cs="Times New Roman"/>
          <w:bCs/>
          <w:iCs/>
          <w:shd w:val="clear" w:color="auto" w:fill="FFFFFF"/>
        </w:rPr>
        <w:tab/>
      </w:r>
      <w:r w:rsidRPr="00837130">
        <w:rPr>
          <w:rFonts w:ascii="Georgia" w:eastAsia="Times New Roman" w:hAnsi="Georgia" w:cs="Times New Roman"/>
          <w:bCs/>
          <w:iCs/>
          <w:shd w:val="clear" w:color="auto" w:fill="FFFFFF"/>
        </w:rPr>
        <w:tab/>
      </w:r>
      <w:r w:rsidRPr="00837130">
        <w:rPr>
          <w:rFonts w:ascii="Georgia" w:eastAsia="Times New Roman" w:hAnsi="Georgia" w:cs="Times New Roman"/>
          <w:bCs/>
          <w:iCs/>
          <w:shd w:val="clear" w:color="auto" w:fill="FFFFFF"/>
        </w:rPr>
        <w:tab/>
        <w:t>Name: _____________________</w:t>
      </w:r>
    </w:p>
    <w:p w:rsidR="000F5F42" w:rsidRPr="00837130" w:rsidRDefault="000F5F42" w:rsidP="000F5F42">
      <w:pPr>
        <w:rPr>
          <w:rFonts w:ascii="Georgia" w:eastAsia="Times New Roman" w:hAnsi="Georgia" w:cs="Times New Roman"/>
          <w:bCs/>
          <w:iCs/>
          <w:shd w:val="clear" w:color="auto" w:fill="FFFFFF"/>
        </w:rPr>
      </w:pPr>
      <w:r w:rsidRPr="00837130">
        <w:rPr>
          <w:rFonts w:ascii="Georgia" w:eastAsia="Times New Roman" w:hAnsi="Georgia" w:cs="Times New Roman"/>
          <w:bCs/>
          <w:iCs/>
          <w:shd w:val="clear" w:color="auto" w:fill="FFFFFF"/>
        </w:rPr>
        <w:t>Modern American History</w:t>
      </w:r>
    </w:p>
    <w:p w:rsidR="000F5F42" w:rsidRPr="00837130" w:rsidRDefault="000F5F42" w:rsidP="000F5F42">
      <w:pPr>
        <w:rPr>
          <w:rFonts w:ascii="Georgia" w:eastAsia="Times New Roman" w:hAnsi="Georgia" w:cs="Times New Roman"/>
          <w:bCs/>
          <w:i/>
          <w:iCs/>
          <w:shd w:val="clear" w:color="auto" w:fill="FFFFFF"/>
        </w:rPr>
      </w:pPr>
      <w:r w:rsidRPr="00837130">
        <w:rPr>
          <w:rFonts w:ascii="Georgia" w:eastAsia="Times New Roman" w:hAnsi="Georgia" w:cs="Times New Roman"/>
          <w:bCs/>
          <w:i/>
          <w:iCs/>
          <w:shd w:val="clear" w:color="auto" w:fill="FFFFFF"/>
        </w:rPr>
        <w:t>First World War</w:t>
      </w:r>
    </w:p>
    <w:p w:rsidR="000F5F42" w:rsidRDefault="000F5F42" w:rsidP="000F5F42">
      <w:pPr>
        <w:jc w:val="center"/>
        <w:rPr>
          <w:rFonts w:ascii="Truetypewriter PolyglOTT" w:eastAsia="Times New Roman" w:hAnsi="Truetypewriter PolyglOTT" w:cs="Truetypewriter PolyglOTT"/>
          <w:bCs/>
          <w:iCs/>
          <w:sz w:val="48"/>
          <w:szCs w:val="48"/>
          <w:shd w:val="clear" w:color="auto" w:fill="FFFFFF"/>
        </w:rPr>
      </w:pPr>
      <w:r w:rsidRPr="000F5F42">
        <w:rPr>
          <w:rFonts w:ascii="Truetypewriter PolyglOTT" w:eastAsia="Times New Roman" w:hAnsi="Truetypewriter PolyglOTT" w:cs="Truetypewriter PolyglOTT"/>
          <w:b/>
          <w:bCs/>
          <w:iCs/>
          <w:sz w:val="48"/>
          <w:szCs w:val="48"/>
          <w:shd w:val="clear" w:color="auto" w:fill="FFFFFF"/>
        </w:rPr>
        <w:t>T</w:t>
      </w:r>
      <w:r w:rsidRPr="000F5F42">
        <w:rPr>
          <w:rFonts w:ascii="Truetypewriter PolyglOTT" w:eastAsia="Times New Roman" w:hAnsi="Truetypewriter PolyglOTT" w:cs="Truetypewriter PolyglOTT"/>
          <w:bCs/>
          <w:iCs/>
          <w:sz w:val="48"/>
          <w:szCs w:val="48"/>
          <w:shd w:val="clear" w:color="auto" w:fill="FFFFFF"/>
        </w:rPr>
        <w:t>he First Day</w:t>
      </w:r>
    </w:p>
    <w:p w:rsidR="00837130" w:rsidRPr="00837130" w:rsidRDefault="00837130" w:rsidP="000F5F42">
      <w:pPr>
        <w:jc w:val="center"/>
        <w:rPr>
          <w:rFonts w:ascii="Truetypewriter PolyglOTT" w:eastAsia="Times New Roman" w:hAnsi="Truetypewriter PolyglOTT" w:cs="Truetypewriter PolyglOTT"/>
          <w:bCs/>
          <w:iCs/>
          <w:sz w:val="28"/>
          <w:szCs w:val="28"/>
          <w:shd w:val="clear" w:color="auto" w:fill="FFFFFF"/>
        </w:rPr>
      </w:pPr>
      <w:r w:rsidRPr="00837130">
        <w:rPr>
          <w:rFonts w:ascii="Truetypewriter PolyglOTT" w:eastAsia="Times New Roman" w:hAnsi="Truetypewriter PolyglOTT" w:cs="Truetypewriter PolyglOTT"/>
          <w:bCs/>
          <w:iCs/>
          <w:sz w:val="28"/>
          <w:szCs w:val="28"/>
          <w:shd w:val="clear" w:color="auto" w:fill="FFFFFF"/>
        </w:rPr>
        <w:t>Aug. 23, 1914</w:t>
      </w:r>
    </w:p>
    <w:p w:rsidR="000F5F42" w:rsidRDefault="000F5F42" w:rsidP="000F5F42">
      <w:pPr>
        <w:rPr>
          <w:rFonts w:ascii="Georgia" w:eastAsia="Times New Roman" w:hAnsi="Georgia" w:cs="Times New Roman"/>
          <w:b/>
          <w:bCs/>
          <w:i/>
          <w:iCs/>
          <w:sz w:val="27"/>
          <w:szCs w:val="27"/>
          <w:shd w:val="clear" w:color="auto" w:fill="FFFFFF"/>
        </w:rPr>
      </w:pPr>
    </w:p>
    <w:p w:rsidR="000F5F42" w:rsidRPr="00206462" w:rsidRDefault="000F5F42" w:rsidP="000F5F42">
      <w:pPr>
        <w:rPr>
          <w:rFonts w:ascii="Times New Roman" w:eastAsia="Times New Roman" w:hAnsi="Times New Roman" w:cs="Times New Roman"/>
        </w:rPr>
      </w:pPr>
      <w:r w:rsidRPr="00206462">
        <w:rPr>
          <w:rFonts w:ascii="Georgia" w:eastAsia="Times New Roman" w:hAnsi="Georgia" w:cs="Times New Roman"/>
          <w:b/>
          <w:bCs/>
          <w:i/>
          <w:iCs/>
          <w:shd w:val="clear" w:color="auto" w:fill="FFFFFF"/>
        </w:rPr>
        <w:t>The first day</w:t>
      </w:r>
      <w:r w:rsidRPr="00206462">
        <w:rPr>
          <w:rFonts w:ascii="Georgia" w:eastAsia="Times New Roman" w:hAnsi="Georgia" w:cs="Times New Roman"/>
          <w:shd w:val="clear" w:color="auto" w:fill="FFFFFF"/>
        </w:rPr>
        <w:t>. In this two-day lesson, we will be there as the British Expeditionary Force</w:t>
      </w:r>
      <w:r w:rsidRPr="00206462">
        <w:rPr>
          <w:rStyle w:val="FootnoteReference"/>
          <w:rFonts w:ascii="Georgia" w:eastAsia="Times New Roman" w:hAnsi="Georgia" w:cs="Times New Roman"/>
          <w:shd w:val="clear" w:color="auto" w:fill="FFFFFF"/>
        </w:rPr>
        <w:footnoteReference w:id="1"/>
      </w:r>
      <w:r w:rsidRPr="00206462">
        <w:rPr>
          <w:rFonts w:ascii="Georgia" w:eastAsia="Times New Roman" w:hAnsi="Georgia" w:cs="Times New Roman"/>
          <w:shd w:val="clear" w:color="auto" w:fill="FFFFFF"/>
        </w:rPr>
        <w:t xml:space="preserve"> meets the German Army</w:t>
      </w:r>
      <w:r w:rsidRPr="00206462">
        <w:rPr>
          <w:rStyle w:val="FootnoteReference"/>
          <w:rFonts w:ascii="Georgia" w:eastAsia="Times New Roman" w:hAnsi="Georgia" w:cs="Times New Roman"/>
          <w:shd w:val="clear" w:color="auto" w:fill="FFFFFF"/>
        </w:rPr>
        <w:footnoteReference w:id="2"/>
      </w:r>
      <w:r w:rsidRPr="00206462">
        <w:rPr>
          <w:rFonts w:ascii="Georgia" w:eastAsia="Times New Roman" w:hAnsi="Georgia" w:cs="Times New Roman"/>
          <w:shd w:val="clear" w:color="auto" w:fill="FFFFFF"/>
        </w:rPr>
        <w:t xml:space="preserve"> for the first time in WWI. At the chaotic Battle of Mons, you will meet Lt. Dease, Pvt. Holbrook, and Sid Godfrey. The </w:t>
      </w:r>
      <w:r w:rsidRPr="00206462">
        <w:rPr>
          <w:rFonts w:ascii="Georgia" w:eastAsia="Times New Roman" w:hAnsi="Georgia" w:cs="Times New Roman"/>
          <w:b/>
          <w:shd w:val="clear" w:color="auto" w:fill="FFFFFF"/>
        </w:rPr>
        <w:t>BBC drama "Our World War</w:t>
      </w:r>
      <w:r w:rsidRPr="00206462">
        <w:rPr>
          <w:rFonts w:ascii="Georgia" w:eastAsia="Times New Roman" w:hAnsi="Georgia" w:cs="Times New Roman"/>
          <w:shd w:val="clear" w:color="auto" w:fill="FFFFFF"/>
        </w:rPr>
        <w:t>" is based on primary sources of these men.</w:t>
      </w:r>
    </w:p>
    <w:p w:rsidR="000F5F42" w:rsidRPr="00206462" w:rsidRDefault="000F5F42" w:rsidP="000F5F42">
      <w:pPr>
        <w:shd w:val="clear" w:color="auto" w:fill="FFFFFF"/>
        <w:rPr>
          <w:rFonts w:ascii="Arial" w:eastAsia="Times New Roman" w:hAnsi="Arial" w:cs="Arial"/>
        </w:rPr>
      </w:pPr>
    </w:p>
    <w:p w:rsidR="000F5F42" w:rsidRDefault="000F5F42" w:rsidP="000F5F42">
      <w:pPr>
        <w:shd w:val="clear" w:color="auto" w:fill="FFFFFF"/>
        <w:rPr>
          <w:rFonts w:ascii="Georgia" w:eastAsia="Times New Roman" w:hAnsi="Georgia" w:cs="Arial"/>
        </w:rPr>
      </w:pPr>
      <w:r w:rsidRPr="00206462">
        <w:rPr>
          <w:rFonts w:ascii="Georgia" w:eastAsia="Times New Roman" w:hAnsi="Georgia" w:cs="Arial"/>
          <w:b/>
          <w:bCs/>
        </w:rPr>
        <w:t>Notes:</w:t>
      </w:r>
      <w:r w:rsidRPr="00206462">
        <w:rPr>
          <w:rFonts w:ascii="Georgia" w:eastAsia="Times New Roman" w:hAnsi="Georgia" w:cs="Arial"/>
        </w:rPr>
        <w:t> subtitles are needed for ep. 1, “The First Day.” Episodes 2 &amp; 3 are available on Netflix/Amazon but unfortunately will not get in-class time. I invite you to seek those out!</w:t>
      </w:r>
    </w:p>
    <w:p w:rsidR="00837130" w:rsidRPr="00206462" w:rsidRDefault="00837130" w:rsidP="000F5F42">
      <w:pPr>
        <w:shd w:val="clear" w:color="auto" w:fill="FFFFFF"/>
        <w:rPr>
          <w:rFonts w:ascii="Georgia" w:eastAsia="Times New Roman" w:hAnsi="Georgia" w:cs="Arial"/>
        </w:rPr>
      </w:pPr>
    </w:p>
    <w:p w:rsidR="000F5F42" w:rsidRDefault="000F5F42" w:rsidP="000F5F42">
      <w:pPr>
        <w:shd w:val="clear" w:color="auto" w:fill="FFFFFF"/>
        <w:rPr>
          <w:rFonts w:ascii="Georgia" w:eastAsia="Times New Roman" w:hAnsi="Georgia" w:cs="Arial"/>
          <w:sz w:val="27"/>
          <w:szCs w:val="27"/>
        </w:rPr>
      </w:pPr>
      <w:r>
        <w:rPr>
          <w:rFonts w:ascii="Georgia" w:eastAsia="Times New Roman" w:hAnsi="Georgia" w:cs="Arial"/>
          <w:noProof/>
          <w:sz w:val="27"/>
          <w:szCs w:val="27"/>
        </w:rPr>
        <w:drawing>
          <wp:inline distT="0" distB="0" distL="0" distR="0">
            <wp:extent cx="5486400" cy="3647440"/>
            <wp:effectExtent l="0" t="0" r="0" b="10160"/>
            <wp:docPr id="1" name="Picture 1" descr="Macintosh HD:private:var:folders:50:14yn83vj54dd11q63kg3xv0mm04ltn:T:TemporaryItems:Our-World-W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private:var:folders:50:14yn83vj54dd11q63kg3xv0mm04ltn:T:TemporaryItems:Our-World-War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64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5F42" w:rsidRPr="000F5F42" w:rsidRDefault="000F5F42" w:rsidP="000F5F42">
      <w:pPr>
        <w:shd w:val="clear" w:color="auto" w:fill="FFFFFF"/>
        <w:rPr>
          <w:rFonts w:ascii="Arial" w:eastAsia="Times New Roman" w:hAnsi="Arial" w:cs="Arial"/>
          <w:sz w:val="20"/>
          <w:szCs w:val="20"/>
        </w:rPr>
      </w:pPr>
    </w:p>
    <w:p w:rsidR="001F2D93" w:rsidRDefault="000F5F42">
      <w:r w:rsidRPr="000F5F42">
        <w:rPr>
          <w:u w:val="single"/>
        </w:rPr>
        <w:t>Note</w:t>
      </w:r>
      <w:r>
        <w:t xml:space="preserve">: When he encounters the wounded and captured German cavalryman, Lt. Dease remarks that the German soldiers are </w:t>
      </w:r>
      <w:r w:rsidRPr="000F5F42">
        <w:rPr>
          <w:b/>
          <w:i/>
        </w:rPr>
        <w:t>conscripts</w:t>
      </w:r>
      <w:r>
        <w:t xml:space="preserve">, while the British are </w:t>
      </w:r>
      <w:r w:rsidRPr="000F5F42">
        <w:rPr>
          <w:b/>
          <w:i/>
        </w:rPr>
        <w:t>professionals</w:t>
      </w:r>
      <w:r>
        <w:t xml:space="preserve">. What is the difference? </w:t>
      </w:r>
    </w:p>
    <w:p w:rsidR="00837130" w:rsidRDefault="00837130">
      <w:pPr>
        <w:rPr>
          <w:b/>
        </w:rPr>
      </w:pPr>
    </w:p>
    <w:p w:rsidR="00837130" w:rsidRDefault="00837130">
      <w:r w:rsidRPr="00837130">
        <w:rPr>
          <w:b/>
        </w:rPr>
        <w:t>Casualties</w:t>
      </w:r>
      <w:r>
        <w:t>: refers to KIA (killed in action). MIA (missing in action) and badly wounded.</w:t>
      </w:r>
    </w:p>
    <w:p w:rsidR="00837130" w:rsidRDefault="00837130"/>
    <w:p w:rsidR="00837130" w:rsidRDefault="00837130">
      <w:r>
        <w:t>In your WWI Paper, you may refer to this episode and the real soldiers who are depicted here: Lt. Dease, Lt. Steele, Pvt. Godfrey, runner Holbrook, and Sapper Neary</w:t>
      </w:r>
      <w:bookmarkStart w:id="0" w:name="_GoBack"/>
      <w:bookmarkEnd w:id="0"/>
      <w:r>
        <w:t xml:space="preserve">. </w:t>
      </w:r>
    </w:p>
    <w:p w:rsidR="00837130" w:rsidRDefault="00837130"/>
    <w:p w:rsidR="00837130" w:rsidRPr="000F5F42" w:rsidRDefault="00837130">
      <w:r>
        <w:t xml:space="preserve"> </w:t>
      </w:r>
    </w:p>
    <w:sectPr w:rsidR="00837130" w:rsidRPr="000F5F42" w:rsidSect="0083713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F42" w:rsidRDefault="000F5F42" w:rsidP="000F5F42">
      <w:r>
        <w:separator/>
      </w:r>
    </w:p>
  </w:endnote>
  <w:endnote w:type="continuationSeparator" w:id="0">
    <w:p w:rsidR="000F5F42" w:rsidRDefault="000F5F42" w:rsidP="000F5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Truetypewriter PolyglOTT">
    <w:panose1 w:val="02060704040205020404"/>
    <w:charset w:val="00"/>
    <w:family w:val="auto"/>
    <w:pitch w:val="variable"/>
    <w:sig w:usb0="E701AFEF" w:usb1="C2001813" w:usb2="00811008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F42" w:rsidRDefault="000F5F42" w:rsidP="000F5F42">
      <w:r>
        <w:separator/>
      </w:r>
    </w:p>
  </w:footnote>
  <w:footnote w:type="continuationSeparator" w:id="0">
    <w:p w:rsidR="000F5F42" w:rsidRDefault="000F5F42" w:rsidP="000F5F42">
      <w:r>
        <w:continuationSeparator/>
      </w:r>
    </w:p>
  </w:footnote>
  <w:footnote w:id="1">
    <w:p w:rsidR="000F5F42" w:rsidRDefault="000F5F42">
      <w:pPr>
        <w:pStyle w:val="FootnoteText"/>
      </w:pPr>
      <w:r>
        <w:rPr>
          <w:rStyle w:val="FootnoteReference"/>
        </w:rPr>
        <w:footnoteRef/>
      </w:r>
      <w:r w:rsidR="00837130">
        <w:t xml:space="preserve"> BEF was 80,000 strong; 1,600 casualties at Mons.</w:t>
      </w:r>
    </w:p>
  </w:footnote>
  <w:footnote w:id="2">
    <w:p w:rsidR="000F5F42" w:rsidRDefault="000F5F4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206462">
        <w:t>150,000 strong at Mons, but between 800,000 and 1M invaded Belgium. Suffered 5,000 casualties in the one-day battle of Mons.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F42"/>
    <w:rsid w:val="000F5F42"/>
    <w:rsid w:val="001F2D93"/>
    <w:rsid w:val="00206462"/>
    <w:rsid w:val="00837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87DC81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5F4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F42"/>
    <w:rPr>
      <w:rFonts w:ascii="Lucida Grande" w:hAnsi="Lucida Grande" w:cs="Lucida Grande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0F5F42"/>
  </w:style>
  <w:style w:type="character" w:customStyle="1" w:styleId="FootnoteTextChar">
    <w:name w:val="Footnote Text Char"/>
    <w:basedOn w:val="DefaultParagraphFont"/>
    <w:link w:val="FootnoteText"/>
    <w:uiPriority w:val="99"/>
    <w:rsid w:val="000F5F42"/>
  </w:style>
  <w:style w:type="character" w:styleId="FootnoteReference">
    <w:name w:val="footnote reference"/>
    <w:basedOn w:val="DefaultParagraphFont"/>
    <w:uiPriority w:val="99"/>
    <w:unhideWhenUsed/>
    <w:rsid w:val="000F5F42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5F4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F42"/>
    <w:rPr>
      <w:rFonts w:ascii="Lucida Grande" w:hAnsi="Lucida Grande" w:cs="Lucida Grande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0F5F42"/>
  </w:style>
  <w:style w:type="character" w:customStyle="1" w:styleId="FootnoteTextChar">
    <w:name w:val="Footnote Text Char"/>
    <w:basedOn w:val="DefaultParagraphFont"/>
    <w:link w:val="FootnoteText"/>
    <w:uiPriority w:val="99"/>
    <w:rsid w:val="000F5F42"/>
  </w:style>
  <w:style w:type="character" w:styleId="FootnoteReference">
    <w:name w:val="footnote reference"/>
    <w:basedOn w:val="DefaultParagraphFont"/>
    <w:uiPriority w:val="99"/>
    <w:unhideWhenUsed/>
    <w:rsid w:val="000F5F4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893</Characters>
  <Application>Microsoft Macintosh Word</Application>
  <DocSecurity>0</DocSecurity>
  <Lines>7</Lines>
  <Paragraphs>2</Paragraphs>
  <ScaleCrop>false</ScaleCrop>
  <Company>Westford Acaemy</Company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Gorham</dc:creator>
  <cp:keywords/>
  <dc:description/>
  <cp:lastModifiedBy>Christopher Gorham</cp:lastModifiedBy>
  <cp:revision>2</cp:revision>
  <dcterms:created xsi:type="dcterms:W3CDTF">2019-10-21T11:53:00Z</dcterms:created>
  <dcterms:modified xsi:type="dcterms:W3CDTF">2019-10-21T11:53:00Z</dcterms:modified>
</cp:coreProperties>
</file>